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C" w:rsidRPr="00F86A2C" w:rsidRDefault="00380D84" w:rsidP="00F86A2C">
      <w:pPr>
        <w:pStyle w:val="a3"/>
        <w:spacing w:before="0" w:beforeAutospacing="0" w:after="240" w:afterAutospacing="0"/>
        <w:rPr>
          <w:b/>
          <w:color w:val="000000"/>
          <w:sz w:val="28"/>
          <w:szCs w:val="28"/>
        </w:rPr>
      </w:pPr>
      <w:r w:rsidRPr="00F86A2C">
        <w:rPr>
          <w:b/>
          <w:color w:val="000000"/>
          <w:sz w:val="28"/>
          <w:szCs w:val="28"/>
        </w:rPr>
        <w:t xml:space="preserve"> </w:t>
      </w:r>
      <w:r w:rsidR="00F86A2C" w:rsidRPr="00F86A2C">
        <w:rPr>
          <w:b/>
          <w:color w:val="000000"/>
          <w:sz w:val="28"/>
          <w:szCs w:val="28"/>
        </w:rPr>
        <w:t>«Экологическое образование детей дошкольного возраста в играх»</w:t>
      </w:r>
    </w:p>
    <w:p w:rsidR="00F86A2C" w:rsidRDefault="00F86A2C" w:rsidP="00F86A2C">
      <w:pPr>
        <w:pStyle w:val="a3"/>
        <w:spacing w:before="0" w:beforeAutospacing="0" w:after="240" w:afterAutospacing="0"/>
        <w:rPr>
          <w:color w:val="000000"/>
          <w:sz w:val="28"/>
          <w:szCs w:val="28"/>
        </w:rPr>
      </w:pPr>
      <w:r w:rsidRPr="00F86A2C">
        <w:rPr>
          <w:color w:val="000000"/>
          <w:sz w:val="28"/>
          <w:szCs w:val="28"/>
        </w:rPr>
        <w:t>Экологическое воспитание дошкольников – это важнейший аспект в решении вопроса сохранения природы. Ведь в дошкольном детстве закладывается фундамент, осознанного отношения к окружающей действительности, накапливаются яркие эмоциональные впечатления, которые надолго, а порой и на всю жизнь остаются в памяти человека</w:t>
      </w:r>
      <w:r w:rsidRPr="00F86A2C">
        <w:rPr>
          <w:color w:val="000000"/>
          <w:sz w:val="28"/>
          <w:szCs w:val="28"/>
        </w:rPr>
        <w:br/>
        <w:t>и дети, получившие определенные экологические представления, будут бережней относится к природе. В будущем это может повлиять на оздоровление экологической обстановки в нашем крае и в стране.</w:t>
      </w:r>
    </w:p>
    <w:p w:rsidR="00380D84" w:rsidRPr="00F86A2C" w:rsidRDefault="00380D84" w:rsidP="00F86A2C">
      <w:pPr>
        <w:pStyle w:val="a3"/>
        <w:spacing w:before="0" w:beforeAutospacing="0" w:after="240" w:afterAutospacing="0"/>
        <w:rPr>
          <w:color w:val="000000"/>
          <w:sz w:val="28"/>
          <w:szCs w:val="28"/>
        </w:rPr>
      </w:pPr>
      <w:r>
        <w:rPr>
          <w:color w:val="000000"/>
          <w:sz w:val="28"/>
          <w:szCs w:val="28"/>
          <w:shd w:val="clear" w:color="auto" w:fill="FFFFFF"/>
        </w:rPr>
        <w:t>Актуальность проблем, связанных с воспитанием экологической культуры бесспорна, так как детский сад является первой ступенькой к освоению детьми "азбуки природы». Ребенку необходимо научиться ориентироваться в природе, беречь ее и приумножать. Современное воспитание и образование также требует от ребенка не только высокого уровня умственного развития, но и умеющего приумножать и оберегать природу родного края и страны в целом.</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Специфической чертой экологического образования дошкольников является непосредственный контакт ребенка с объектами природы, «живое» общение с растениями и животными, которые являются частью развивающей экологической среды в дошкольном образовательном учреждении.</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 xml:space="preserve">В современный период </w:t>
      </w:r>
      <w:proofErr w:type="spellStart"/>
      <w:r w:rsidRPr="00F86A2C">
        <w:rPr>
          <w:color w:val="000000"/>
          <w:sz w:val="28"/>
          <w:szCs w:val="28"/>
        </w:rPr>
        <w:t>гуманизации</w:t>
      </w:r>
      <w:proofErr w:type="spellEnd"/>
      <w:r w:rsidRPr="00F86A2C">
        <w:rPr>
          <w:color w:val="000000"/>
          <w:sz w:val="28"/>
          <w:szCs w:val="28"/>
        </w:rPr>
        <w:t xml:space="preserve"> системы образования ведется поиск активных форм, методов, технологий экологического образования дошкольников. Большим потенциалом обладает игра, которая выполняет мотивационно-стимулирующую, обучающую, развивающую, воспитательную, коммуникативную и другие функции.</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Большое значение игре, как средству ознакомления дошкольников с природой, в своих исследованиях уделяют следующие педагоги:</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 xml:space="preserve">В.А. </w:t>
      </w:r>
      <w:proofErr w:type="spellStart"/>
      <w:r w:rsidRPr="00F86A2C">
        <w:rPr>
          <w:color w:val="000000"/>
          <w:sz w:val="28"/>
          <w:szCs w:val="28"/>
        </w:rPr>
        <w:t>Дрязгунова</w:t>
      </w:r>
      <w:proofErr w:type="spellEnd"/>
      <w:r w:rsidRPr="00F86A2C">
        <w:rPr>
          <w:color w:val="000000"/>
          <w:sz w:val="28"/>
          <w:szCs w:val="28"/>
        </w:rPr>
        <w:t xml:space="preserve">, А.А. </w:t>
      </w:r>
      <w:proofErr w:type="spellStart"/>
      <w:r w:rsidRPr="00F86A2C">
        <w:rPr>
          <w:color w:val="000000"/>
          <w:sz w:val="28"/>
          <w:szCs w:val="28"/>
        </w:rPr>
        <w:t>Петрикевич</w:t>
      </w:r>
      <w:proofErr w:type="spellEnd"/>
      <w:r w:rsidRPr="00F86A2C">
        <w:rPr>
          <w:color w:val="000000"/>
          <w:sz w:val="28"/>
          <w:szCs w:val="28"/>
        </w:rPr>
        <w:t xml:space="preserve">, С.Н. Николаева, И.А. Комарова, Г.Н. </w:t>
      </w:r>
      <w:proofErr w:type="spellStart"/>
      <w:r w:rsidRPr="00F86A2C">
        <w:rPr>
          <w:color w:val="000000"/>
          <w:sz w:val="28"/>
          <w:szCs w:val="28"/>
        </w:rPr>
        <w:t>Казаручик</w:t>
      </w:r>
      <w:proofErr w:type="spellEnd"/>
      <w:r w:rsidRPr="00F86A2C">
        <w:rPr>
          <w:color w:val="000000"/>
          <w:sz w:val="28"/>
          <w:szCs w:val="28"/>
        </w:rPr>
        <w:t xml:space="preserve">, Л.П. </w:t>
      </w:r>
      <w:proofErr w:type="spellStart"/>
      <w:r w:rsidRPr="00F86A2C">
        <w:rPr>
          <w:color w:val="000000"/>
          <w:sz w:val="28"/>
          <w:szCs w:val="28"/>
        </w:rPr>
        <w:t>Молодова</w:t>
      </w:r>
      <w:proofErr w:type="spellEnd"/>
      <w:r w:rsidRPr="00F86A2C">
        <w:rPr>
          <w:color w:val="000000"/>
          <w:sz w:val="28"/>
          <w:szCs w:val="28"/>
        </w:rPr>
        <w:t xml:space="preserve"> и др.</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Игра - это эмоциональная деятельность: играющий ребенок находится в хорошем расположении духа, активен и доброжелателен. Эффективность ознакомления детей с природой в большой степени зависит от их эмоционального отношения к воспитателю, который обучает, дает задания, организует наблюдения и практическое взаимодействие с растениями и животными. Поэтому первый момент, который объединяет два аспекта педагогики (игру и ознакомление с природой), заключается в том, чтобы «погрузить» детей в любимую деятельность и создать благоприятный эмоциональный фон для восприятия «природного» содержания.</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lastRenderedPageBreak/>
        <w:t>Игра — не только развлечение, но и метод, при помощи которого маленькие дети знакомятся с окружающим их миром.</w:t>
      </w:r>
    </w:p>
    <w:p w:rsidR="00F86A2C" w:rsidRPr="00F86A2C" w:rsidRDefault="00F86A2C" w:rsidP="00F86A2C">
      <w:pPr>
        <w:pStyle w:val="a3"/>
        <w:spacing w:before="0" w:beforeAutospacing="0" w:after="0" w:afterAutospacing="0"/>
        <w:rPr>
          <w:color w:val="000000"/>
          <w:sz w:val="28"/>
          <w:szCs w:val="28"/>
        </w:rPr>
      </w:pPr>
      <w:r w:rsidRPr="00F86A2C">
        <w:rPr>
          <w:color w:val="000000"/>
          <w:sz w:val="28"/>
          <w:szCs w:val="28"/>
        </w:rPr>
        <w:t>Существуют различные подходы к классификации игр. По количественному составу учеников игры подразделяются на индивидуальные, групповые и коллективные; по длительности – на игры-миниатюры (3-5 мин), игры-эпизоды (5-10 мин.), игры-занятия (20-35мин.); по степени сложности выполнения действий- на элементарные игры, которые состоят из повторяющихся игровых действий, и сложные игры, включающие комплексы элементарных игр. Кроме того, игры подразделяются на игры с готовым содержанием и правилами и творческие.</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Классификация игр.</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Игры с правилами можно разделить на народные, дидактические и подвижные. Дидактические, в свою очередь могут быть настольно-печатными, предметно-</w:t>
      </w:r>
      <w:proofErr w:type="spellStart"/>
      <w:r w:rsidRPr="00F86A2C">
        <w:rPr>
          <w:color w:val="000000"/>
          <w:sz w:val="28"/>
          <w:szCs w:val="28"/>
        </w:rPr>
        <w:t>манипулятивными</w:t>
      </w:r>
      <w:proofErr w:type="spellEnd"/>
      <w:r w:rsidRPr="00F86A2C">
        <w:rPr>
          <w:color w:val="000000"/>
          <w:sz w:val="28"/>
          <w:szCs w:val="28"/>
        </w:rPr>
        <w:t xml:space="preserve"> и словесными. Творческие игры бывают сюжетно-ролевыми и строительными.</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Сюжетно-ролевая игра с природным содержанием может быть развёрнута дошкольником после различных событий в его жизни: посещение цирка, поездки во время отпуска на юг или в деревню; сначала обращается внимание на структуру этой игры, её составные компоненты (сюжет, роли, ролевые действия и слова, воображаемая ситуация, игрушки, атрибуты).</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Воспитателю следует помнить, что это с начала и до конца им организованная игра, в которой он не идёт за детьми, а ведёт их за собой. Как правило, в игровых обучающих ситуациях воспитатель берёт на себя ведущую роль, а иногда исполняет две роли – игрового персонажа и воспитателя. При этом нельзя забывать, что интонации голоса, слова, действия – всё должно соответствовать исполняемым ролям. Такая ситуация является хорошим психологическим условием для передачи новых знаний, усвоения их детьми, для выработки умственных и практических навыков. Игры с разрезными картинками воспитывают в ребёнке выдержку, терпение, упорство в достижении цели. Дошкольники тренируют своё восприятие, оттачивают умение анализировать детали изображения и сопоставлять их. Всё это – важные умственные и нравственные качества развивающейся личности ребёнка.</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Игры с правилами имеют готовое содержание, четко сформулированные правила с заранее установленной последовательностью действий. В некоторых таких играх имеется сюжет, в них разыгрывается роль. Среди игр с правилами следует особо выделить</w:t>
      </w:r>
      <w:r>
        <w:rPr>
          <w:color w:val="000000"/>
          <w:sz w:val="28"/>
          <w:szCs w:val="28"/>
        </w:rPr>
        <w:t xml:space="preserve"> </w:t>
      </w:r>
      <w:r w:rsidRPr="00F86A2C">
        <w:rPr>
          <w:i/>
          <w:iCs/>
          <w:color w:val="000000"/>
          <w:sz w:val="28"/>
          <w:szCs w:val="28"/>
        </w:rPr>
        <w:t>народные</w:t>
      </w:r>
      <w:r w:rsidRPr="00F86A2C">
        <w:rPr>
          <w:color w:val="000000"/>
          <w:sz w:val="28"/>
          <w:szCs w:val="28"/>
        </w:rPr>
        <w:t xml:space="preserve"> игры, передающиеся из поколения в поколение. Народным русским играм присуща простота, общедоступность, гармоничность сочетания самобытного, национального начала с элементами культур других народов. Есть игры народные, которые связаны с главным занятием славян земледельцев: «Уж мы просо сеяли», </w:t>
      </w:r>
      <w:r w:rsidRPr="00F86A2C">
        <w:rPr>
          <w:color w:val="000000"/>
          <w:sz w:val="28"/>
          <w:szCs w:val="28"/>
        </w:rPr>
        <w:lastRenderedPageBreak/>
        <w:t>«Жнец», «Мак», «Огород». В некоторых играх отражаются игровые действия: «Пастух и стадо», «Лошадки».</w:t>
      </w:r>
    </w:p>
    <w:p w:rsidR="00F86A2C" w:rsidRPr="00F86A2C" w:rsidRDefault="00F86A2C" w:rsidP="00F86A2C">
      <w:pPr>
        <w:pStyle w:val="a3"/>
        <w:spacing w:before="0" w:beforeAutospacing="0" w:after="0" w:afterAutospacing="0"/>
        <w:rPr>
          <w:color w:val="000000"/>
          <w:sz w:val="28"/>
          <w:szCs w:val="28"/>
        </w:rPr>
      </w:pPr>
      <w:r w:rsidRPr="00F86A2C">
        <w:rPr>
          <w:color w:val="000000"/>
          <w:sz w:val="28"/>
          <w:szCs w:val="28"/>
        </w:rPr>
        <w:t>С помощью дидактических игр воспитатель уточняет, закрепляет, расширяет имеющиеся представления детей о предметах и явлениях природы. При этом игры способствуют развитию памяти, внимания, наблюдательности, учат детей применять имеющиеся знания в новых условиях, активизируют разнообразные умственные процессы, обогащают словарный запас, способствуют умению играть вместе. Игры позволяют детям оперировать самими предметами природы, сравнивать их, отмечать изменение отдельных внешних признаков. Многие игры подводят детей к умению обобщать и классифицировать, вызывают положительное эмоциональное отношение к природе.</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Дидактические игры проводят с детьми как коллективно, так и индивидуально, усложняясь с учетом возраста. Усложнение идет за счет расширения знаний и развития мыслительных операций и действий.</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В рамках работы по экологическому воспитанию можно предложить следующие игры:</w:t>
      </w:r>
    </w:p>
    <w:p w:rsidR="00F86A2C" w:rsidRPr="00F86A2C" w:rsidRDefault="00F86A2C" w:rsidP="00F86A2C">
      <w:pPr>
        <w:pStyle w:val="a3"/>
        <w:numPr>
          <w:ilvl w:val="0"/>
          <w:numId w:val="1"/>
        </w:numPr>
        <w:spacing w:before="0" w:beforeAutospacing="0" w:after="0" w:afterAutospacing="0"/>
        <w:ind w:left="0"/>
        <w:rPr>
          <w:color w:val="000000"/>
          <w:sz w:val="28"/>
          <w:szCs w:val="28"/>
        </w:rPr>
      </w:pPr>
      <w:r w:rsidRPr="00F86A2C">
        <w:rPr>
          <w:color w:val="000000"/>
          <w:sz w:val="28"/>
          <w:szCs w:val="28"/>
        </w:rPr>
        <w:t>Игры для обогащения экологических представлений:</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 о многообразии и разнообразии природных объектов: «Загадай, мы отгадаем», Магазин «Овощи и фрукты», «Семена», «Что за птица», «С какого дерева лист?», «Чудесный мешочек», «Назови меня», «Птицы в природе»;</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 о взаимосвязях в природе: «Волшебный круг», «Закончи предложение», «Кто, что, из чего и с чем?», «Какое время года?», «Кроссворды», «Угадай, какой зверь», «Картины природы»;</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 о человеке как части природы: «Кто и что делает из дерева», «Что вырастили люди», «Подбери пару»;</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 о культуре поведения в природе: «Путешествие в мир природы», «Экологическая тропа», «Назови правило»;</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2. Игры для воспитания эмоционально – ценностного отношения к природе: «Кто помогает сохранить красоту природы, леса», «Природа и человек», «Зеленый город».</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Словесно-дидактические игры развивают в дошкольниках не только восприятие и речь, умение анализировать и описывать. Они учат детей обобщать явления, классифицировать предметы, относить их к той или иной категории. Например, игры: «Когда это бывает?», «Что бывает круглым (овальным) в природе?», «Что бывает жёлтое (красное, зелёное) в природе?», «Что третье?» - берёза, рябина…(ель), «Назови одним словом» - собака, корова, кошка… (домашние животные).</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lastRenderedPageBreak/>
        <w:t>Словесные игры «Кто летает, бегает, прыгает», «В воде, в воздухе, на земле, «Нужно- не нужно» и др. не требуют никакого оборудования. Проводятся они с целью закрепления знаний о функциях и действиях тех или иных предметов, обобщения и систематизации знаний. Эти игры развивают внимание, сообразительность, быстроту реакции, связную речь.</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В самых различных ситуациях: на поляне, в лесу, в детском саду можно использовать игру: «Отгадай по описанию». Чтобы развивалось понимание не только чужой речи, но и языка самого ребёнка, нужно предлагать ему самому придумывать загадки-описания.</w:t>
      </w:r>
    </w:p>
    <w:p w:rsidR="00F86A2C" w:rsidRPr="00F86A2C" w:rsidRDefault="00F86A2C" w:rsidP="00F86A2C">
      <w:pPr>
        <w:pStyle w:val="a3"/>
        <w:spacing w:before="0" w:beforeAutospacing="0" w:after="0" w:afterAutospacing="0"/>
        <w:rPr>
          <w:color w:val="000000"/>
          <w:sz w:val="28"/>
          <w:szCs w:val="28"/>
        </w:rPr>
      </w:pPr>
      <w:r w:rsidRPr="00F86A2C">
        <w:rPr>
          <w:color w:val="000000"/>
          <w:sz w:val="28"/>
          <w:szCs w:val="28"/>
        </w:rPr>
        <w:t>Организуя различные игры, необходимо помнить, что ребёнок будет активен и получит удовольствие от игры, если игра основана на знакомых ему сведениях. В этом случае у ребёнка будет развиваться быстрота реакции, ориентировка, способность использовать багаж имеющихся знаний. Во всех случаях игра может быть тактично поддержана взрослым, который найдёт способы углубления знаний и интересов ребёнка.</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Предметные игры – игры с листьями, семенами, цветами, фруктами, овощами: «Чудесный мешочек», «Чьи детки на этой ветки», «Назови правильно» и др. В этих играх уточняются, конкретизируются и обогащаются представления о свойствах и качествах предметов, формируются умения обследовать их, сенсорные навыки. Дети оперируют предметами природы, сравнивают их, отмечают внешние признаки.</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Настольно-печатные игры «Времена года», лото «Овощи, фрукты», лото «Домашние животные», «Найди пару. Животные» и др. систематизируют знания детей о растениях и животных, явлениях природы, о сезонных изменениях в природе и жизни людей.</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Для театрализованной игры можно, например, использовать текст сказки «Лиса и заяц».</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 xml:space="preserve">Строительно-конструктивные игры («Экологический конструктор», «Экологические кубики», «Мастерская </w:t>
      </w:r>
      <w:proofErr w:type="spellStart"/>
      <w:r w:rsidRPr="00F86A2C">
        <w:rPr>
          <w:color w:val="000000"/>
          <w:sz w:val="28"/>
          <w:szCs w:val="28"/>
        </w:rPr>
        <w:t>Лесовичка</w:t>
      </w:r>
      <w:proofErr w:type="spellEnd"/>
      <w:r w:rsidRPr="00F86A2C">
        <w:rPr>
          <w:color w:val="000000"/>
          <w:sz w:val="28"/>
          <w:szCs w:val="28"/>
        </w:rPr>
        <w:t>», «</w:t>
      </w:r>
      <w:proofErr w:type="spellStart"/>
      <w:r w:rsidRPr="00F86A2C">
        <w:rPr>
          <w:color w:val="000000"/>
          <w:sz w:val="28"/>
          <w:szCs w:val="28"/>
        </w:rPr>
        <w:t>Экоград</w:t>
      </w:r>
      <w:proofErr w:type="spellEnd"/>
      <w:r w:rsidRPr="00F86A2C">
        <w:rPr>
          <w:color w:val="000000"/>
          <w:sz w:val="28"/>
          <w:szCs w:val="28"/>
        </w:rPr>
        <w:t>» и др.) связаны с моделированием, художественным творчеством, ручным трудом и предусматривают создание каких-либо предметов (моделей). У детей формируются представления об освоении новых территорий, проектировании городов, машин в соответствии с природоохранными требованиями. Конструирование может выступать этапом подготовки других игр: изготовление предметов-реквизита к играм-драматизациям или моделирование реальных и фантастических средств к играм-путешествиям. Из снега, глины, песка, бумаги, пластилина дошкольники могут создавать модели природных объектов. Из камешков, опавших веточек, листьев, кусочков коры, шишек, ракушек и другого природного материала - модели различных природных сообществ (море, водоем, лес, парк, огород и пр.) и другие поделки.</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lastRenderedPageBreak/>
        <w:t>Уточнить знания о свойствах глины поможет практическая деятельность детей. Следует чаще привлекать их внимание к изготовлению различных предметов, необходимых для игр. Например, в каждой группе детского сада есть наборы самодельных «продуктов» для игры в «Магазин». Порой дети играют вяло, без интереса, поскольку игра бедна по содержанию. Попробуйте соединить игру в «Магазин» с другой игрой- «Повар» («В пекарне»). В ходе ее дети слепят из глины булочки, баранки, батоны, буханки, печенье и т.д.</w:t>
      </w:r>
    </w:p>
    <w:p w:rsidR="00F86A2C" w:rsidRPr="00F86A2C" w:rsidRDefault="00F86A2C" w:rsidP="00F86A2C">
      <w:pPr>
        <w:pStyle w:val="a3"/>
        <w:spacing w:before="0" w:beforeAutospacing="0" w:after="0" w:afterAutospacing="0"/>
        <w:rPr>
          <w:color w:val="000000"/>
          <w:sz w:val="28"/>
          <w:szCs w:val="28"/>
        </w:rPr>
      </w:pPr>
      <w:r w:rsidRPr="00F86A2C">
        <w:rPr>
          <w:color w:val="000000"/>
          <w:sz w:val="28"/>
          <w:szCs w:val="28"/>
        </w:rPr>
        <w:t xml:space="preserve">Можно познакомить детей с изготовлением глиняной посуды, а затем заинтересовать игрой в «Гончарную мастерскую». Или предложить детям организовать мастерскую по изготовлению сувениров. Дошкольники с интересом лепят глиняные игрушки по образцу дымковских, </w:t>
      </w:r>
      <w:proofErr w:type="spellStart"/>
      <w:r w:rsidRPr="00F86A2C">
        <w:rPr>
          <w:color w:val="000000"/>
          <w:sz w:val="28"/>
          <w:szCs w:val="28"/>
        </w:rPr>
        <w:t>филимоновких</w:t>
      </w:r>
      <w:proofErr w:type="spellEnd"/>
      <w:r w:rsidRPr="00F86A2C">
        <w:rPr>
          <w:color w:val="000000"/>
          <w:sz w:val="28"/>
          <w:szCs w:val="28"/>
        </w:rPr>
        <w:t xml:space="preserve"> или </w:t>
      </w:r>
      <w:proofErr w:type="spellStart"/>
      <w:r w:rsidRPr="00F86A2C">
        <w:rPr>
          <w:color w:val="000000"/>
          <w:sz w:val="28"/>
          <w:szCs w:val="28"/>
        </w:rPr>
        <w:t>каргопольских</w:t>
      </w:r>
      <w:proofErr w:type="spellEnd"/>
      <w:r w:rsidRPr="00F86A2C">
        <w:rPr>
          <w:color w:val="000000"/>
          <w:sz w:val="28"/>
          <w:szCs w:val="28"/>
        </w:rPr>
        <w:t>, вазочки, кружки и т.п. А потом открыть магазин сувениров. Можно объявить конкурс на оформление витрины «магазина», ввести правила для «продавцов» и «покупателей». Покупателю предложить не просто назвать сувенир, который он хотел бы приобрести, а описать его. Продавцу можно поинтересоваться, для чего он покупает сувенир, дать совет, как с ним обращаться.</w:t>
      </w:r>
    </w:p>
    <w:p w:rsidR="00F86A2C" w:rsidRPr="00F86A2C" w:rsidRDefault="00F86A2C" w:rsidP="00F86A2C">
      <w:pPr>
        <w:pStyle w:val="a3"/>
        <w:spacing w:before="0" w:beforeAutospacing="0" w:after="240" w:afterAutospacing="0"/>
        <w:rPr>
          <w:color w:val="000000"/>
          <w:sz w:val="28"/>
          <w:szCs w:val="28"/>
        </w:rPr>
      </w:pPr>
      <w:r w:rsidRPr="00F86A2C">
        <w:rPr>
          <w:color w:val="000000"/>
          <w:sz w:val="28"/>
          <w:szCs w:val="28"/>
        </w:rPr>
        <w:t>В подобных играх дошкольники знакомятся со свойствами материалов естественного и искусственного происхождения, с видами профессиональной деятельности человека, учатся видеть целостность и красоту окружающего мира, строить гармоничное воздействие с окружающей природной средой.</w:t>
      </w: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r>
        <w:rPr>
          <w:rFonts w:ascii="Times New Roman" w:eastAsia="Times New Roman" w:hAnsi="Times New Roman" w:cs="Times New Roman"/>
          <w:b/>
          <w:bCs/>
          <w:color w:val="003B64"/>
          <w:kern w:val="36"/>
          <w:sz w:val="28"/>
          <w:szCs w:val="28"/>
          <w:lang w:eastAsia="ru-RU"/>
        </w:rPr>
        <w:t xml:space="preserve"> </w:t>
      </w: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p>
    <w:p w:rsidR="00F86A2C" w:rsidRDefault="00F86A2C" w:rsidP="00F86A2C">
      <w:pPr>
        <w:spacing w:after="0" w:line="240" w:lineRule="auto"/>
        <w:rPr>
          <w:rFonts w:ascii="Times New Roman" w:eastAsia="Times New Roman" w:hAnsi="Times New Roman" w:cs="Times New Roman"/>
          <w:b/>
          <w:bCs/>
          <w:color w:val="003B64"/>
          <w:kern w:val="36"/>
          <w:sz w:val="28"/>
          <w:szCs w:val="28"/>
          <w:lang w:eastAsia="ru-RU"/>
        </w:rPr>
      </w:pPr>
      <w:bookmarkStart w:id="0" w:name="_GoBack"/>
      <w:bookmarkEnd w:id="0"/>
    </w:p>
    <w:sectPr w:rsidR="00F86A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F31DCD"/>
    <w:multiLevelType w:val="multilevel"/>
    <w:tmpl w:val="F47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E4"/>
    <w:rsid w:val="000B7614"/>
    <w:rsid w:val="00380D84"/>
    <w:rsid w:val="00394F5C"/>
    <w:rsid w:val="008C3933"/>
    <w:rsid w:val="00BE08E4"/>
    <w:rsid w:val="00D701CA"/>
    <w:rsid w:val="00F86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D763F4-BC8B-4064-990F-933875F8D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E08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08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86A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67003">
      <w:bodyDiv w:val="1"/>
      <w:marLeft w:val="0"/>
      <w:marRight w:val="0"/>
      <w:marTop w:val="0"/>
      <w:marBottom w:val="0"/>
      <w:divBdr>
        <w:top w:val="none" w:sz="0" w:space="0" w:color="auto"/>
        <w:left w:val="none" w:sz="0" w:space="0" w:color="auto"/>
        <w:bottom w:val="none" w:sz="0" w:space="0" w:color="auto"/>
        <w:right w:val="none" w:sz="0" w:space="0" w:color="auto"/>
      </w:divBdr>
      <w:divsChild>
        <w:div w:id="385373022">
          <w:marLeft w:val="0"/>
          <w:marRight w:val="0"/>
          <w:marTop w:val="0"/>
          <w:marBottom w:val="0"/>
          <w:divBdr>
            <w:top w:val="none" w:sz="0" w:space="0" w:color="auto"/>
            <w:left w:val="none" w:sz="0" w:space="0" w:color="auto"/>
            <w:bottom w:val="none" w:sz="0" w:space="0" w:color="auto"/>
            <w:right w:val="none" w:sz="0" w:space="0" w:color="auto"/>
          </w:divBdr>
        </w:div>
        <w:div w:id="2098624604">
          <w:marLeft w:val="0"/>
          <w:marRight w:val="0"/>
          <w:marTop w:val="450"/>
          <w:marBottom w:val="0"/>
          <w:divBdr>
            <w:top w:val="none" w:sz="0" w:space="0" w:color="auto"/>
            <w:left w:val="none" w:sz="0" w:space="0" w:color="auto"/>
            <w:bottom w:val="none" w:sz="0" w:space="0" w:color="auto"/>
            <w:right w:val="none" w:sz="0" w:space="0" w:color="auto"/>
          </w:divBdr>
          <w:divsChild>
            <w:div w:id="1580746814">
              <w:marLeft w:val="0"/>
              <w:marRight w:val="225"/>
              <w:marTop w:val="0"/>
              <w:marBottom w:val="0"/>
              <w:divBdr>
                <w:top w:val="none" w:sz="0" w:space="0" w:color="auto"/>
                <w:left w:val="none" w:sz="0" w:space="0" w:color="auto"/>
                <w:bottom w:val="none" w:sz="0" w:space="0" w:color="auto"/>
                <w:right w:val="none" w:sz="0" w:space="0" w:color="auto"/>
              </w:divBdr>
            </w:div>
            <w:div w:id="722291120">
              <w:marLeft w:val="0"/>
              <w:marRight w:val="0"/>
              <w:marTop w:val="0"/>
              <w:marBottom w:val="0"/>
              <w:divBdr>
                <w:top w:val="none" w:sz="0" w:space="0" w:color="auto"/>
                <w:left w:val="none" w:sz="0" w:space="0" w:color="auto"/>
                <w:bottom w:val="none" w:sz="0" w:space="0" w:color="auto"/>
                <w:right w:val="none" w:sz="0" w:space="0" w:color="auto"/>
              </w:divBdr>
              <w:divsChild>
                <w:div w:id="92751504">
                  <w:marLeft w:val="0"/>
                  <w:marRight w:val="0"/>
                  <w:marTop w:val="0"/>
                  <w:marBottom w:val="0"/>
                  <w:divBdr>
                    <w:top w:val="none" w:sz="0" w:space="0" w:color="auto"/>
                    <w:left w:val="none" w:sz="0" w:space="0" w:color="auto"/>
                    <w:bottom w:val="none" w:sz="0" w:space="0" w:color="auto"/>
                    <w:right w:val="none" w:sz="0" w:space="0" w:color="auto"/>
                  </w:divBdr>
                  <w:divsChild>
                    <w:div w:id="28758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224753">
          <w:marLeft w:val="0"/>
          <w:marRight w:val="0"/>
          <w:marTop w:val="450"/>
          <w:marBottom w:val="0"/>
          <w:divBdr>
            <w:top w:val="none" w:sz="0" w:space="0" w:color="auto"/>
            <w:left w:val="none" w:sz="0" w:space="0" w:color="auto"/>
            <w:bottom w:val="none" w:sz="0" w:space="0" w:color="auto"/>
            <w:right w:val="none" w:sz="0" w:space="0" w:color="auto"/>
          </w:divBdr>
          <w:divsChild>
            <w:div w:id="1035230937">
              <w:marLeft w:val="0"/>
              <w:marRight w:val="0"/>
              <w:marTop w:val="360"/>
              <w:marBottom w:val="0"/>
              <w:divBdr>
                <w:top w:val="none" w:sz="0" w:space="0" w:color="auto"/>
                <w:left w:val="none" w:sz="0" w:space="0" w:color="auto"/>
                <w:bottom w:val="none" w:sz="0" w:space="0" w:color="auto"/>
                <w:right w:val="none" w:sz="0" w:space="0" w:color="auto"/>
              </w:divBdr>
              <w:divsChild>
                <w:div w:id="2391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1835">
      <w:bodyDiv w:val="1"/>
      <w:marLeft w:val="0"/>
      <w:marRight w:val="0"/>
      <w:marTop w:val="0"/>
      <w:marBottom w:val="0"/>
      <w:divBdr>
        <w:top w:val="none" w:sz="0" w:space="0" w:color="auto"/>
        <w:left w:val="none" w:sz="0" w:space="0" w:color="auto"/>
        <w:bottom w:val="none" w:sz="0" w:space="0" w:color="auto"/>
        <w:right w:val="none" w:sz="0" w:space="0" w:color="auto"/>
      </w:divBdr>
      <w:divsChild>
        <w:div w:id="2103138207">
          <w:marLeft w:val="0"/>
          <w:marRight w:val="0"/>
          <w:marTop w:val="0"/>
          <w:marBottom w:val="450"/>
          <w:divBdr>
            <w:top w:val="none" w:sz="0" w:space="0" w:color="auto"/>
            <w:left w:val="none" w:sz="0" w:space="0" w:color="auto"/>
            <w:bottom w:val="none" w:sz="0" w:space="0" w:color="auto"/>
            <w:right w:val="none" w:sz="0" w:space="0" w:color="auto"/>
          </w:divBdr>
          <w:divsChild>
            <w:div w:id="113240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51268">
      <w:bodyDiv w:val="1"/>
      <w:marLeft w:val="0"/>
      <w:marRight w:val="0"/>
      <w:marTop w:val="0"/>
      <w:marBottom w:val="0"/>
      <w:divBdr>
        <w:top w:val="none" w:sz="0" w:space="0" w:color="auto"/>
        <w:left w:val="none" w:sz="0" w:space="0" w:color="auto"/>
        <w:bottom w:val="none" w:sz="0" w:space="0" w:color="auto"/>
        <w:right w:val="none" w:sz="0" w:space="0" w:color="auto"/>
      </w:divBdr>
    </w:div>
    <w:div w:id="1113522408">
      <w:bodyDiv w:val="1"/>
      <w:marLeft w:val="0"/>
      <w:marRight w:val="0"/>
      <w:marTop w:val="0"/>
      <w:marBottom w:val="0"/>
      <w:divBdr>
        <w:top w:val="none" w:sz="0" w:space="0" w:color="auto"/>
        <w:left w:val="none" w:sz="0" w:space="0" w:color="auto"/>
        <w:bottom w:val="none" w:sz="0" w:space="0" w:color="auto"/>
        <w:right w:val="none" w:sz="0" w:space="0" w:color="auto"/>
      </w:divBdr>
      <w:divsChild>
        <w:div w:id="712539182">
          <w:marLeft w:val="0"/>
          <w:marRight w:val="0"/>
          <w:marTop w:val="0"/>
          <w:marBottom w:val="240"/>
          <w:divBdr>
            <w:top w:val="none" w:sz="0" w:space="0" w:color="auto"/>
            <w:left w:val="none" w:sz="0" w:space="0" w:color="auto"/>
            <w:bottom w:val="none" w:sz="0" w:space="0" w:color="auto"/>
            <w:right w:val="none" w:sz="0" w:space="0" w:color="auto"/>
          </w:divBdr>
        </w:div>
        <w:div w:id="360545796">
          <w:marLeft w:val="0"/>
          <w:marRight w:val="0"/>
          <w:marTop w:val="0"/>
          <w:marBottom w:val="240"/>
          <w:divBdr>
            <w:top w:val="none" w:sz="0" w:space="0" w:color="auto"/>
            <w:left w:val="none" w:sz="0" w:space="0" w:color="auto"/>
            <w:bottom w:val="none" w:sz="0" w:space="0" w:color="auto"/>
            <w:right w:val="none" w:sz="0" w:space="0" w:color="auto"/>
          </w:divBdr>
        </w:div>
        <w:div w:id="685210450">
          <w:marLeft w:val="0"/>
          <w:marRight w:val="0"/>
          <w:marTop w:val="0"/>
          <w:marBottom w:val="240"/>
          <w:divBdr>
            <w:top w:val="none" w:sz="0" w:space="0" w:color="auto"/>
            <w:left w:val="none" w:sz="0" w:space="0" w:color="auto"/>
            <w:bottom w:val="none" w:sz="0" w:space="0" w:color="auto"/>
            <w:right w:val="none" w:sz="0" w:space="0" w:color="auto"/>
          </w:divBdr>
        </w:div>
        <w:div w:id="499078291">
          <w:marLeft w:val="0"/>
          <w:marRight w:val="0"/>
          <w:marTop w:val="0"/>
          <w:marBottom w:val="240"/>
          <w:divBdr>
            <w:top w:val="none" w:sz="0" w:space="0" w:color="auto"/>
            <w:left w:val="none" w:sz="0" w:space="0" w:color="auto"/>
            <w:bottom w:val="none" w:sz="0" w:space="0" w:color="auto"/>
            <w:right w:val="none" w:sz="0" w:space="0" w:color="auto"/>
          </w:divBdr>
        </w:div>
        <w:div w:id="624578407">
          <w:marLeft w:val="0"/>
          <w:marRight w:val="0"/>
          <w:marTop w:val="0"/>
          <w:marBottom w:val="240"/>
          <w:divBdr>
            <w:top w:val="none" w:sz="0" w:space="0" w:color="auto"/>
            <w:left w:val="none" w:sz="0" w:space="0" w:color="auto"/>
            <w:bottom w:val="none" w:sz="0" w:space="0" w:color="auto"/>
            <w:right w:val="none" w:sz="0" w:space="0" w:color="auto"/>
          </w:divBdr>
        </w:div>
      </w:divsChild>
    </w:div>
    <w:div w:id="1734891860">
      <w:bodyDiv w:val="1"/>
      <w:marLeft w:val="0"/>
      <w:marRight w:val="0"/>
      <w:marTop w:val="0"/>
      <w:marBottom w:val="0"/>
      <w:divBdr>
        <w:top w:val="none" w:sz="0" w:space="0" w:color="auto"/>
        <w:left w:val="none" w:sz="0" w:space="0" w:color="auto"/>
        <w:bottom w:val="none" w:sz="0" w:space="0" w:color="auto"/>
        <w:right w:val="none" w:sz="0" w:space="0" w:color="auto"/>
      </w:divBdr>
      <w:divsChild>
        <w:div w:id="268052897">
          <w:marLeft w:val="0"/>
          <w:marRight w:val="0"/>
          <w:marTop w:val="0"/>
          <w:marBottom w:val="240"/>
          <w:divBdr>
            <w:top w:val="none" w:sz="0" w:space="0" w:color="auto"/>
            <w:left w:val="none" w:sz="0" w:space="0" w:color="auto"/>
            <w:bottom w:val="none" w:sz="0" w:space="0" w:color="auto"/>
            <w:right w:val="none" w:sz="0" w:space="0" w:color="auto"/>
          </w:divBdr>
        </w:div>
        <w:div w:id="359088990">
          <w:marLeft w:val="0"/>
          <w:marRight w:val="0"/>
          <w:marTop w:val="0"/>
          <w:marBottom w:val="240"/>
          <w:divBdr>
            <w:top w:val="none" w:sz="0" w:space="0" w:color="auto"/>
            <w:left w:val="none" w:sz="0" w:space="0" w:color="auto"/>
            <w:bottom w:val="none" w:sz="0" w:space="0" w:color="auto"/>
            <w:right w:val="none" w:sz="0" w:space="0" w:color="auto"/>
          </w:divBdr>
        </w:div>
        <w:div w:id="1824269430">
          <w:marLeft w:val="0"/>
          <w:marRight w:val="0"/>
          <w:marTop w:val="0"/>
          <w:marBottom w:val="240"/>
          <w:divBdr>
            <w:top w:val="none" w:sz="0" w:space="0" w:color="auto"/>
            <w:left w:val="none" w:sz="0" w:space="0" w:color="auto"/>
            <w:bottom w:val="none" w:sz="0" w:space="0" w:color="auto"/>
            <w:right w:val="none" w:sz="0" w:space="0" w:color="auto"/>
          </w:divBdr>
        </w:div>
        <w:div w:id="1249075988">
          <w:marLeft w:val="0"/>
          <w:marRight w:val="0"/>
          <w:marTop w:val="0"/>
          <w:marBottom w:val="240"/>
          <w:divBdr>
            <w:top w:val="none" w:sz="0" w:space="0" w:color="auto"/>
            <w:left w:val="none" w:sz="0" w:space="0" w:color="auto"/>
            <w:bottom w:val="none" w:sz="0" w:space="0" w:color="auto"/>
            <w:right w:val="none" w:sz="0" w:space="0" w:color="auto"/>
          </w:divBdr>
        </w:div>
        <w:div w:id="337273128">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1672</Words>
  <Characters>9532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Арсений</dc:creator>
  <cp:lastModifiedBy>RePack by Diakov</cp:lastModifiedBy>
  <cp:revision>2</cp:revision>
  <dcterms:created xsi:type="dcterms:W3CDTF">2022-09-15T05:53:00Z</dcterms:created>
  <dcterms:modified xsi:type="dcterms:W3CDTF">2022-09-15T05:53:00Z</dcterms:modified>
</cp:coreProperties>
</file>